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97C8" w14:textId="77777777" w:rsidR="008B383D" w:rsidRPr="0035013D" w:rsidRDefault="008B383D" w:rsidP="00167A87">
      <w:pPr>
        <w:jc w:val="center"/>
        <w:rPr>
          <w:rFonts w:ascii="Algerian" w:hAnsi="Algerian" w:cs="Jokerman"/>
          <w:sz w:val="28"/>
          <w:szCs w:val="28"/>
        </w:rPr>
      </w:pPr>
      <w:r w:rsidRPr="0035013D">
        <w:rPr>
          <w:rFonts w:ascii="Algerian" w:hAnsi="Algerian" w:cs="Jokerman"/>
          <w:sz w:val="36"/>
          <w:szCs w:val="36"/>
        </w:rPr>
        <w:t>NEWCASTLE, ROCKLIN, GOLD HILL</w:t>
      </w:r>
      <w:r w:rsidR="00167A87">
        <w:rPr>
          <w:rFonts w:ascii="Algerian" w:hAnsi="Algerian" w:cs="Jokerman"/>
          <w:sz w:val="36"/>
          <w:szCs w:val="36"/>
        </w:rPr>
        <w:t xml:space="preserve"> </w:t>
      </w:r>
      <w:r w:rsidRPr="0035013D">
        <w:rPr>
          <w:rFonts w:ascii="Algerian" w:hAnsi="Algerian" w:cs="Jokerman"/>
          <w:sz w:val="36"/>
          <w:szCs w:val="36"/>
        </w:rPr>
        <w:t>CEMETERY DISTRICT</w:t>
      </w:r>
    </w:p>
    <w:p w14:paraId="6DC7C971" w14:textId="77777777" w:rsidR="008B383D" w:rsidRPr="0035013D" w:rsidRDefault="00167A87" w:rsidP="00167A87">
      <w:pPr>
        <w:rPr>
          <w:sz w:val="16"/>
          <w:szCs w:val="16"/>
        </w:rPr>
      </w:pPr>
      <w:r>
        <w:rPr>
          <w:sz w:val="16"/>
          <w:szCs w:val="16"/>
        </w:rPr>
        <w:t xml:space="preserve">                                                                                                     </w:t>
      </w:r>
      <w:r w:rsidR="008B383D" w:rsidRPr="0035013D">
        <w:rPr>
          <w:sz w:val="16"/>
          <w:szCs w:val="16"/>
        </w:rPr>
        <w:t>850 Taylor Road</w:t>
      </w:r>
      <w:r>
        <w:rPr>
          <w:sz w:val="16"/>
          <w:szCs w:val="16"/>
        </w:rPr>
        <w:t xml:space="preserve">, </w:t>
      </w:r>
      <w:r w:rsidR="008B383D" w:rsidRPr="0035013D">
        <w:rPr>
          <w:sz w:val="16"/>
          <w:szCs w:val="16"/>
        </w:rPr>
        <w:t>Newcastle, CA 95658</w:t>
      </w:r>
    </w:p>
    <w:p w14:paraId="2487E292" w14:textId="77777777" w:rsidR="008B383D" w:rsidRDefault="00167A87" w:rsidP="00167A87">
      <w:pPr>
        <w:rPr>
          <w:sz w:val="16"/>
          <w:szCs w:val="16"/>
        </w:rPr>
      </w:pPr>
      <w:r>
        <w:rPr>
          <w:sz w:val="16"/>
          <w:szCs w:val="16"/>
        </w:rPr>
        <w:t xml:space="preserve">                                                                                                       </w:t>
      </w:r>
      <w:r w:rsidR="008B383D" w:rsidRPr="0035013D">
        <w:rPr>
          <w:sz w:val="16"/>
          <w:szCs w:val="16"/>
        </w:rPr>
        <w:t>(916) 663-4660</w:t>
      </w:r>
      <w:r>
        <w:rPr>
          <w:sz w:val="16"/>
          <w:szCs w:val="16"/>
        </w:rPr>
        <w:t xml:space="preserve"> </w:t>
      </w:r>
      <w:r w:rsidR="008B383D" w:rsidRPr="0035013D">
        <w:rPr>
          <w:sz w:val="16"/>
          <w:szCs w:val="16"/>
        </w:rPr>
        <w:t>FAX (916) 663-4313</w:t>
      </w:r>
    </w:p>
    <w:p w14:paraId="0C0BD1E2" w14:textId="77777777" w:rsidR="0010063C" w:rsidRDefault="0010063C" w:rsidP="00167A87">
      <w:pPr>
        <w:rPr>
          <w:sz w:val="16"/>
          <w:szCs w:val="16"/>
        </w:rPr>
      </w:pPr>
    </w:p>
    <w:p w14:paraId="3C7F9295" w14:textId="28AA1D28" w:rsidR="0010063C" w:rsidRPr="0010063C" w:rsidRDefault="0010063C" w:rsidP="0010063C">
      <w:pPr>
        <w:jc w:val="center"/>
        <w:rPr>
          <w:b/>
          <w:bCs/>
          <w:color w:val="000000" w:themeColor="text1"/>
          <w:sz w:val="28"/>
          <w:szCs w:val="28"/>
        </w:rPr>
      </w:pPr>
      <w:r>
        <w:rPr>
          <w:b/>
          <w:bCs/>
          <w:color w:val="000000" w:themeColor="text1"/>
          <w:sz w:val="28"/>
          <w:szCs w:val="28"/>
        </w:rPr>
        <w:t xml:space="preserve">Revised </w:t>
      </w:r>
      <w:r w:rsidR="0018401A">
        <w:rPr>
          <w:b/>
          <w:bCs/>
          <w:color w:val="000000" w:themeColor="text1"/>
          <w:sz w:val="28"/>
          <w:szCs w:val="28"/>
        </w:rPr>
        <w:t>1</w:t>
      </w:r>
      <w:r w:rsidR="00E76A01">
        <w:rPr>
          <w:b/>
          <w:bCs/>
          <w:color w:val="000000" w:themeColor="text1"/>
          <w:sz w:val="28"/>
          <w:szCs w:val="28"/>
        </w:rPr>
        <w:t>2</w:t>
      </w:r>
      <w:r>
        <w:rPr>
          <w:b/>
          <w:bCs/>
          <w:color w:val="000000" w:themeColor="text1"/>
          <w:sz w:val="28"/>
          <w:szCs w:val="28"/>
        </w:rPr>
        <w:t>/</w:t>
      </w:r>
      <w:r w:rsidR="00E76A01">
        <w:rPr>
          <w:b/>
          <w:bCs/>
          <w:color w:val="000000" w:themeColor="text1"/>
          <w:sz w:val="28"/>
          <w:szCs w:val="28"/>
        </w:rPr>
        <w:t>30</w:t>
      </w:r>
      <w:r>
        <w:rPr>
          <w:b/>
          <w:bCs/>
          <w:color w:val="000000" w:themeColor="text1"/>
          <w:sz w:val="28"/>
          <w:szCs w:val="28"/>
        </w:rPr>
        <w:t>/20</w:t>
      </w:r>
      <w:r w:rsidR="00E76A01">
        <w:rPr>
          <w:b/>
          <w:bCs/>
          <w:color w:val="000000" w:themeColor="text1"/>
          <w:sz w:val="28"/>
          <w:szCs w:val="28"/>
        </w:rPr>
        <w:t>20</w:t>
      </w:r>
    </w:p>
    <w:p w14:paraId="052742E9" w14:textId="77777777" w:rsidR="004C73D3" w:rsidRDefault="004C73D3" w:rsidP="004C73D3">
      <w:pPr>
        <w:jc w:val="center"/>
        <w:rPr>
          <w:b/>
          <w:bCs/>
          <w:sz w:val="28"/>
          <w:szCs w:val="28"/>
        </w:rPr>
      </w:pPr>
    </w:p>
    <w:p w14:paraId="4E3EA3E2" w14:textId="77777777" w:rsidR="004C73D3" w:rsidRDefault="008B383D" w:rsidP="004C73D3">
      <w:pPr>
        <w:jc w:val="center"/>
        <w:rPr>
          <w:b/>
          <w:bCs/>
          <w:sz w:val="28"/>
          <w:szCs w:val="28"/>
          <w:u w:val="single"/>
        </w:rPr>
      </w:pPr>
      <w:r>
        <w:rPr>
          <w:b/>
          <w:bCs/>
          <w:sz w:val="28"/>
          <w:szCs w:val="28"/>
          <w:u w:val="single"/>
        </w:rPr>
        <w:t>MARKER AND MONUMENT REGULATIONS</w:t>
      </w:r>
    </w:p>
    <w:p w14:paraId="5421FAA1" w14:textId="77777777" w:rsidR="004C73D3" w:rsidRDefault="004C73D3" w:rsidP="004C73D3">
      <w:pPr>
        <w:jc w:val="center"/>
        <w:rPr>
          <w:b/>
          <w:bCs/>
          <w:sz w:val="16"/>
          <w:szCs w:val="28"/>
          <w:u w:val="single"/>
        </w:rPr>
      </w:pPr>
    </w:p>
    <w:p w14:paraId="3698D10C" w14:textId="77777777" w:rsidR="007C12A6" w:rsidRPr="004C73D3" w:rsidRDefault="007C12A6" w:rsidP="004C73D3">
      <w:pPr>
        <w:jc w:val="center"/>
        <w:rPr>
          <w:b/>
          <w:bCs/>
          <w:sz w:val="16"/>
          <w:szCs w:val="28"/>
          <w:u w:val="single"/>
        </w:rPr>
      </w:pPr>
    </w:p>
    <w:p w14:paraId="1F989C0B" w14:textId="77777777" w:rsidR="009F5649" w:rsidRDefault="00FE000D" w:rsidP="00FE000D">
      <w:pPr>
        <w:ind w:left="5040" w:right="-720" w:hanging="4755"/>
        <w:jc w:val="both"/>
      </w:pPr>
      <w:r>
        <w:t xml:space="preserve">Marker size and type allowed </w:t>
      </w:r>
      <w:r w:rsidR="00F94EB9">
        <w:t>varies</w:t>
      </w:r>
      <w:r>
        <w:t xml:space="preserve"> from cemetery location to cemetery location as well as specific areas within </w:t>
      </w:r>
    </w:p>
    <w:p w14:paraId="3CA70DF0" w14:textId="77777777" w:rsidR="00E0142A" w:rsidRDefault="00FE000D" w:rsidP="00FE000D">
      <w:pPr>
        <w:ind w:left="5040" w:right="-720" w:hanging="4755"/>
      </w:pPr>
      <w:r>
        <w:t xml:space="preserve">a cemetery. Please contact our main office at the address and phone number listed above for </w:t>
      </w:r>
      <w:r w:rsidR="00E0142A">
        <w:t>complete</w:t>
      </w:r>
      <w:r>
        <w:t xml:space="preserve"> information</w:t>
      </w:r>
      <w:r w:rsidR="00E0142A">
        <w:t xml:space="preserve"> </w:t>
      </w:r>
    </w:p>
    <w:p w14:paraId="6FCE9603" w14:textId="77777777" w:rsidR="00FE000D" w:rsidRDefault="00E0142A" w:rsidP="00FE000D">
      <w:pPr>
        <w:ind w:left="5040" w:right="-720" w:hanging="4755"/>
      </w:pPr>
      <w:r>
        <w:t>regarding your specific plot location</w:t>
      </w:r>
      <w:r w:rsidR="00FE000D">
        <w:t>.</w:t>
      </w:r>
    </w:p>
    <w:p w14:paraId="635DEB85" w14:textId="77777777" w:rsidR="008B383D" w:rsidRDefault="008B383D" w:rsidP="00C26038">
      <w:pPr>
        <w:ind w:right="288"/>
      </w:pPr>
    </w:p>
    <w:p w14:paraId="25214607" w14:textId="77777777" w:rsidR="008B383D" w:rsidRPr="009F5649" w:rsidRDefault="008B383D" w:rsidP="009F5649">
      <w:pPr>
        <w:rPr>
          <w:b/>
          <w:bCs/>
          <w:sz w:val="28"/>
          <w:szCs w:val="28"/>
          <w:u w:val="single"/>
        </w:rPr>
      </w:pPr>
      <w:r w:rsidRPr="009F5649">
        <w:rPr>
          <w:b/>
          <w:bCs/>
          <w:sz w:val="28"/>
          <w:szCs w:val="28"/>
          <w:u w:val="single"/>
        </w:rPr>
        <w:t>GENERAL REGULATIONS:</w:t>
      </w:r>
    </w:p>
    <w:p w14:paraId="088845ED" w14:textId="77777777" w:rsidR="00534CC8" w:rsidRDefault="00534CC8" w:rsidP="00C26038">
      <w:pPr>
        <w:rPr>
          <w:b/>
          <w:bCs/>
        </w:rPr>
      </w:pPr>
    </w:p>
    <w:p w14:paraId="6EEF3E3B" w14:textId="77777777" w:rsidR="008B383D" w:rsidRDefault="008B383D" w:rsidP="00C26038">
      <w:pPr>
        <w:numPr>
          <w:ilvl w:val="0"/>
          <w:numId w:val="1"/>
        </w:numPr>
      </w:pPr>
      <w:r>
        <w:t>Only the size and type of markers and monuments as set forth in these regulations will be allowed in the designated areas of the cemetery. The customer is responsible to order markers or monuments in the size and type as specified in these regulations. The Cemetery will not be held responsible and reserves the right to refuse installation of any markers or monuments that do not comply with these regulations.</w:t>
      </w:r>
    </w:p>
    <w:p w14:paraId="6B3352EB" w14:textId="77777777" w:rsidR="008B383D" w:rsidRDefault="008B383D" w:rsidP="00C26038">
      <w:pPr>
        <w:ind w:left="720"/>
      </w:pPr>
    </w:p>
    <w:p w14:paraId="2B00FA62" w14:textId="0C967C8B" w:rsidR="008B383D" w:rsidRDefault="008B383D" w:rsidP="00C26038">
      <w:pPr>
        <w:numPr>
          <w:ilvl w:val="0"/>
          <w:numId w:val="1"/>
        </w:numPr>
      </w:pPr>
      <w:r>
        <w:t xml:space="preserve">No bench may be installed as (instead of) an upright monument </w:t>
      </w:r>
      <w:r w:rsidRPr="0035013D">
        <w:rPr>
          <w:sz w:val="20"/>
          <w:szCs w:val="20"/>
        </w:rPr>
        <w:t>(03/2001)</w:t>
      </w:r>
      <w:r>
        <w:t>.</w:t>
      </w:r>
    </w:p>
    <w:p w14:paraId="0434904E" w14:textId="14A6FC71" w:rsidR="00C36A01" w:rsidRDefault="00C36A01" w:rsidP="00C36A01">
      <w:pPr>
        <w:ind w:left="720"/>
      </w:pPr>
      <w:r>
        <w:t>(with the exception of Private Bench Estates)</w:t>
      </w:r>
    </w:p>
    <w:p w14:paraId="5F924290" w14:textId="77777777" w:rsidR="008B383D" w:rsidRDefault="008B383D" w:rsidP="00C26038">
      <w:pPr>
        <w:pStyle w:val="ListParagraph"/>
      </w:pPr>
    </w:p>
    <w:p w14:paraId="09107AAA" w14:textId="5F4F34BF" w:rsidR="008B383D" w:rsidRDefault="008B383D" w:rsidP="00C26038">
      <w:pPr>
        <w:numPr>
          <w:ilvl w:val="0"/>
          <w:numId w:val="1"/>
        </w:numPr>
      </w:pPr>
      <w:r>
        <w:t xml:space="preserve">Only those markers and monuments made from </w:t>
      </w:r>
      <w:r w:rsidR="00D50D04">
        <w:t>Bronze</w:t>
      </w:r>
      <w:r>
        <w:t xml:space="preserve"> or </w:t>
      </w:r>
      <w:r w:rsidR="00D50D04">
        <w:t>Granite</w:t>
      </w:r>
      <w:r>
        <w:t xml:space="preserve"> are allowed</w:t>
      </w:r>
      <w:r w:rsidR="00B6374D">
        <w:t xml:space="preserve"> with the exception of VA markers which can be marble</w:t>
      </w:r>
      <w:r>
        <w:t>.</w:t>
      </w:r>
      <w:r w:rsidR="0005653D">
        <w:t xml:space="preserve"> All Stone Markers are required to be at least </w:t>
      </w:r>
      <w:r w:rsidR="00C36A01">
        <w:t>3</w:t>
      </w:r>
      <w:r w:rsidR="0005653D">
        <w:t>” in thickness.</w:t>
      </w:r>
      <w:r>
        <w:t xml:space="preserve"> Items affixed to markers and monuments or imbedded in the concrete </w:t>
      </w:r>
      <w:r w:rsidRPr="0035013D">
        <w:rPr>
          <w:u w:val="single"/>
        </w:rPr>
        <w:t xml:space="preserve">is not recommended, and done at the </w:t>
      </w:r>
      <w:r w:rsidR="001D21AC" w:rsidRPr="0035013D">
        <w:rPr>
          <w:u w:val="single"/>
        </w:rPr>
        <w:t>customers’</w:t>
      </w:r>
      <w:r w:rsidRPr="0035013D">
        <w:rPr>
          <w:u w:val="single"/>
        </w:rPr>
        <w:t xml:space="preserve"> risk</w:t>
      </w:r>
      <w:r>
        <w:t>. Since the markers and monuments are outside, they are subject to the decomposed granite (our soil), extreme weather conditions, and maintenance all year round. As is routine in the cemetery industry, for efficiency purposes, maintenance is performed by mowing over and around flat markers and the bases of upright monuments.  Customers should keep this in mind when monuments and markers are designed, purchased and installed.</w:t>
      </w:r>
    </w:p>
    <w:p w14:paraId="583E71E5" w14:textId="77777777" w:rsidR="008B383D" w:rsidRDefault="008B383D" w:rsidP="00C26038">
      <w:pPr>
        <w:ind w:left="720"/>
      </w:pPr>
    </w:p>
    <w:p w14:paraId="6EA4497C" w14:textId="7CA76C0F" w:rsidR="008B383D" w:rsidRDefault="008B383D" w:rsidP="00C26038">
      <w:pPr>
        <w:numPr>
          <w:ilvl w:val="0"/>
          <w:numId w:val="1"/>
        </w:numPr>
      </w:pPr>
      <w:r>
        <w:t xml:space="preserve">Markers and monuments are the property of the purchaser. The Cemetery District is in no way responsible for the monuments and markers after they are installed.  (See 3. Above) Repairs must be done at the </w:t>
      </w:r>
      <w:r w:rsidR="001D21AC">
        <w:t>owners’</w:t>
      </w:r>
      <w:r>
        <w:t xml:space="preserve"> expense.  (Endowment care </w:t>
      </w:r>
      <w:r w:rsidRPr="0035013D">
        <w:rPr>
          <w:u w:val="single"/>
        </w:rPr>
        <w:t>does not</w:t>
      </w:r>
      <w:r>
        <w:t xml:space="preserve"> include cleaning, maintenance, repair or replacement of monuments, markers and/or vases installed in monuments or markers. This is the </w:t>
      </w:r>
      <w:r w:rsidR="001D21AC">
        <w:t>owners’</w:t>
      </w:r>
      <w:r>
        <w:t xml:space="preserve"> responsibility.)</w:t>
      </w:r>
    </w:p>
    <w:p w14:paraId="3DE97223" w14:textId="3FCC77C4" w:rsidR="00C36A01" w:rsidRDefault="00C36A01" w:rsidP="00C36A01"/>
    <w:p w14:paraId="221B65E2" w14:textId="319512F4" w:rsidR="00C36A01" w:rsidRDefault="00C36A01" w:rsidP="00C36A01">
      <w:pPr>
        <w:ind w:left="720"/>
      </w:pPr>
      <w:r>
        <w:t>Notwithstanding the foregoing, the Newcastle, Rocklin, Gold Hill Cemetery District reserves the right to repair or remove any marker the District deems to be in an unsafe condition and which might pose a threat to the safety of the public or employees of the District.</w:t>
      </w:r>
    </w:p>
    <w:p w14:paraId="3F04D7A2" w14:textId="37D13626" w:rsidR="00C36A01" w:rsidRDefault="00C36A01" w:rsidP="00C36A01">
      <w:pPr>
        <w:ind w:left="720"/>
      </w:pPr>
    </w:p>
    <w:p w14:paraId="7017108A" w14:textId="4FF31BDD" w:rsidR="00C36A01" w:rsidRDefault="00C36A01" w:rsidP="00C36A01">
      <w:pPr>
        <w:ind w:left="720"/>
      </w:pPr>
      <w:r>
        <w:t>If a damaged marker has been in place in the Cemetery District for 25 years, and if the District is unable to locate a family member responsible for the care and upkeep of the marker, the District may, at its sole discretion, elect to either repair, remove or replace a damaged marker.</w:t>
      </w:r>
    </w:p>
    <w:p w14:paraId="2FA41E72" w14:textId="77777777" w:rsidR="008B383D" w:rsidRDefault="008B383D" w:rsidP="00C26038">
      <w:pPr>
        <w:pStyle w:val="ListParagraph"/>
      </w:pPr>
    </w:p>
    <w:p w14:paraId="4630D3C1" w14:textId="562AE3E6" w:rsidR="008B383D" w:rsidRPr="00C36A01" w:rsidRDefault="008B383D" w:rsidP="00C26038">
      <w:pPr>
        <w:numPr>
          <w:ilvl w:val="0"/>
          <w:numId w:val="1"/>
        </w:numPr>
      </w:pPr>
      <w:r>
        <w:t xml:space="preserve">Temporary markers are supplied by your funeral director, </w:t>
      </w:r>
      <w:r w:rsidRPr="0035013D">
        <w:rPr>
          <w:u w:val="single"/>
        </w:rPr>
        <w:t>not</w:t>
      </w:r>
      <w:r>
        <w:t xml:space="preserve"> by the Cemetery. The Cemetery is not responsible for damaged or missing temporary markers.</w:t>
      </w:r>
      <w:r w:rsidR="0010063C">
        <w:t xml:space="preserve"> </w:t>
      </w:r>
      <w:r w:rsidR="0010063C">
        <w:rPr>
          <w:color w:val="FF0000"/>
        </w:rPr>
        <w:t>All temporary markers will be removed from the interment site after 90 days.</w:t>
      </w:r>
    </w:p>
    <w:p w14:paraId="4675D039" w14:textId="77777777" w:rsidR="00C36A01" w:rsidRPr="00C36A01" w:rsidRDefault="00C36A01" w:rsidP="00C36A01">
      <w:pPr>
        <w:ind w:left="720"/>
      </w:pPr>
    </w:p>
    <w:p w14:paraId="3507956B" w14:textId="550C501C" w:rsidR="00C36A01" w:rsidRDefault="00C36A01" w:rsidP="00C36A01">
      <w:pPr>
        <w:ind w:firstLine="360"/>
      </w:pPr>
      <w:r w:rsidRPr="00C36A01">
        <w:t>6.</w:t>
      </w:r>
      <w:r w:rsidRPr="00C36A01">
        <w:tab/>
      </w:r>
      <w:r>
        <w:t>No double marker or monument shall be installed on a grave(s) unless both plots are paid for.</w:t>
      </w:r>
    </w:p>
    <w:p w14:paraId="546A1CD6" w14:textId="05E10F58" w:rsidR="00C36A01" w:rsidRDefault="00C36A01" w:rsidP="00C36A01">
      <w:pPr>
        <w:ind w:firstLine="360"/>
      </w:pPr>
    </w:p>
    <w:p w14:paraId="26164F07" w14:textId="77777777" w:rsidR="00C36A01" w:rsidRDefault="00C36A01" w:rsidP="00C36A01">
      <w:pPr>
        <w:ind w:firstLine="360"/>
      </w:pPr>
    </w:p>
    <w:p w14:paraId="6CE521CC" w14:textId="77777777" w:rsidR="00712CBE" w:rsidRDefault="00712CBE" w:rsidP="00712CBE">
      <w:pPr>
        <w:tabs>
          <w:tab w:val="left" w:pos="-1440"/>
        </w:tabs>
        <w:rPr>
          <w:b/>
          <w:bCs/>
        </w:rPr>
      </w:pPr>
    </w:p>
    <w:p w14:paraId="361658F4" w14:textId="125F4BA1" w:rsidR="00712CBE" w:rsidRDefault="00712CBE" w:rsidP="00712CBE">
      <w:pPr>
        <w:tabs>
          <w:tab w:val="left" w:pos="-1440"/>
        </w:tabs>
      </w:pPr>
      <w:r w:rsidRPr="00C47858">
        <w:rPr>
          <w:b/>
          <w:bCs/>
        </w:rPr>
        <w:lastRenderedPageBreak/>
        <w:t>MARKER AND MONUMENT REGULATIONS........</w:t>
      </w:r>
      <w:r w:rsidRPr="00C47858">
        <w:rPr>
          <w:b/>
          <w:bCs/>
        </w:rPr>
        <w:tab/>
      </w:r>
      <w:r>
        <w:rPr>
          <w:b/>
          <w:bCs/>
        </w:rPr>
        <w:tab/>
      </w:r>
      <w:r>
        <w:rPr>
          <w:b/>
          <w:bCs/>
        </w:rPr>
        <w:tab/>
      </w:r>
      <w:r>
        <w:rPr>
          <w:b/>
          <w:bCs/>
        </w:rPr>
        <w:tab/>
      </w:r>
      <w:r>
        <w:rPr>
          <w:b/>
          <w:bCs/>
        </w:rPr>
        <w:tab/>
      </w:r>
      <w:r w:rsidRPr="00C47858">
        <w:rPr>
          <w:b/>
          <w:bCs/>
        </w:rPr>
        <w:tab/>
      </w:r>
      <w:r>
        <w:t>Page 2 of 2</w:t>
      </w:r>
    </w:p>
    <w:p w14:paraId="74044DB4" w14:textId="6425D944" w:rsidR="00C36A01" w:rsidRDefault="00C36A01" w:rsidP="00C36A01">
      <w:pPr>
        <w:ind w:firstLine="360"/>
      </w:pPr>
    </w:p>
    <w:p w14:paraId="11962DAA" w14:textId="77777777" w:rsidR="0018401A" w:rsidRDefault="00C36A01" w:rsidP="00C36A01">
      <w:r>
        <w:t xml:space="preserve">     7.   There is a limit of three (3) markers per grave</w:t>
      </w:r>
      <w:r w:rsidR="0018401A">
        <w:t xml:space="preserve"> with the exception of Rocklin Block 3-A, Row 1, Graves     </w:t>
      </w:r>
    </w:p>
    <w:p w14:paraId="7ED9F801" w14:textId="058F2B1E" w:rsidR="00C36A01" w:rsidRDefault="0018401A" w:rsidP="00C36A01">
      <w:r>
        <w:t xml:space="preserve">           26-71 which allows one (1)</w:t>
      </w:r>
      <w:r w:rsidR="00C36A01">
        <w:t xml:space="preserve">. However, in Blocks and Sections where upright      </w:t>
      </w:r>
    </w:p>
    <w:p w14:paraId="0937F7EE" w14:textId="716AEE26" w:rsidR="00C36A01" w:rsidRDefault="00C36A01" w:rsidP="00C36A01">
      <w:r>
        <w:t xml:space="preserve">           monuments are allowed, one (1) upright monument is allowed at the head of the grave only, with </w:t>
      </w:r>
    </w:p>
    <w:p w14:paraId="1B0CEEAE" w14:textId="2F55280A" w:rsidR="00C36A01" w:rsidRPr="00C36A01" w:rsidRDefault="00C36A01" w:rsidP="00C36A01">
      <w:r>
        <w:t xml:space="preserve">           the other two (2) being of the flat marker type. (3/17/97)</w:t>
      </w:r>
    </w:p>
    <w:p w14:paraId="5A3872DF" w14:textId="77777777" w:rsidR="00534CC8" w:rsidRDefault="00534CC8" w:rsidP="00C26038">
      <w:pPr>
        <w:ind w:left="720"/>
      </w:pPr>
    </w:p>
    <w:p w14:paraId="38F741E9" w14:textId="14A23535" w:rsidR="00C36A01" w:rsidRDefault="00712CBE" w:rsidP="00C36A01">
      <w:pPr>
        <w:ind w:left="360"/>
      </w:pPr>
      <w:r>
        <w:rPr>
          <w:b/>
          <w:bCs/>
        </w:rPr>
        <w:t>8</w:t>
      </w:r>
      <w:r w:rsidR="00C36A01">
        <w:rPr>
          <w:b/>
          <w:bCs/>
        </w:rPr>
        <w:t>.</w:t>
      </w:r>
      <w:r w:rsidR="00C36A01">
        <w:rPr>
          <w:b/>
          <w:bCs/>
        </w:rPr>
        <w:tab/>
      </w:r>
      <w:r w:rsidR="008B383D" w:rsidRPr="00534CC8">
        <w:rPr>
          <w:b/>
          <w:bCs/>
        </w:rPr>
        <w:t xml:space="preserve">The Cemetery </w:t>
      </w:r>
      <w:r w:rsidR="008B383D" w:rsidRPr="00534CC8">
        <w:rPr>
          <w:b/>
          <w:bCs/>
          <w:u w:val="single"/>
        </w:rPr>
        <w:t>does not</w:t>
      </w:r>
      <w:r w:rsidR="008B383D" w:rsidRPr="00534CC8">
        <w:rPr>
          <w:b/>
          <w:bCs/>
        </w:rPr>
        <w:t xml:space="preserve"> accept delivery of, nor set, any markers or monuments. </w:t>
      </w:r>
      <w:r w:rsidR="008B383D">
        <w:t xml:space="preserve">This includes </w:t>
      </w:r>
      <w:r w:rsidR="00C36A01">
        <w:t xml:space="preserve">  </w:t>
      </w:r>
    </w:p>
    <w:p w14:paraId="2FC7960B" w14:textId="77777777" w:rsidR="00C36A01" w:rsidRDefault="00C36A01" w:rsidP="00C36A01">
      <w:pPr>
        <w:ind w:left="360"/>
      </w:pPr>
      <w:r>
        <w:rPr>
          <w:b/>
          <w:bCs/>
        </w:rPr>
        <w:t xml:space="preserve">      </w:t>
      </w:r>
      <w:r w:rsidR="008B383D">
        <w:t>Veteran</w:t>
      </w:r>
      <w:r w:rsidR="008B383D">
        <w:sym w:font="WP TypographicSymbols" w:char="003D"/>
      </w:r>
      <w:r w:rsidR="008B383D">
        <w:t xml:space="preserve">s markers or any other type markers or monuments ordered from out of the area or over the </w:t>
      </w:r>
    </w:p>
    <w:p w14:paraId="4D0BFD08" w14:textId="77777777" w:rsidR="00C36A01" w:rsidRDefault="00C36A01" w:rsidP="00C36A01">
      <w:pPr>
        <w:ind w:left="360"/>
      </w:pPr>
      <w:r>
        <w:t xml:space="preserve">      </w:t>
      </w:r>
      <w:r w:rsidR="008B383D">
        <w:t xml:space="preserve">Internet.  Customers </w:t>
      </w:r>
      <w:r w:rsidR="008B383D" w:rsidRPr="00534CC8">
        <w:rPr>
          <w:b/>
          <w:bCs/>
          <w:u w:val="single"/>
        </w:rPr>
        <w:t>must</w:t>
      </w:r>
      <w:r w:rsidR="008B383D">
        <w:t xml:space="preserve"> arrange in advance with a local monument company to accept delivery and </w:t>
      </w:r>
    </w:p>
    <w:p w14:paraId="2EE1A18B" w14:textId="77777777" w:rsidR="00C36A01" w:rsidRDefault="00C36A01" w:rsidP="00C36A01">
      <w:pPr>
        <w:ind w:left="360"/>
      </w:pPr>
      <w:r>
        <w:t xml:space="preserve">      </w:t>
      </w:r>
      <w:r w:rsidR="008B383D">
        <w:t xml:space="preserve">set the marker or monument. The Cemetery will not be held responsible for any marker or monument </w:t>
      </w:r>
    </w:p>
    <w:p w14:paraId="7C37C6AC" w14:textId="77777777" w:rsidR="00C36A01" w:rsidRDefault="00C36A01" w:rsidP="00C36A01">
      <w:pPr>
        <w:ind w:left="360"/>
      </w:pPr>
      <w:r>
        <w:t xml:space="preserve">      </w:t>
      </w:r>
      <w:r w:rsidR="008B383D">
        <w:t xml:space="preserve">delivered to the Cemetery.  (Note:  Do not ship any marker or monument to a monument company </w:t>
      </w:r>
    </w:p>
    <w:p w14:paraId="429BB419" w14:textId="5D1B8D7A" w:rsidR="00534CC8" w:rsidRPr="004A5C4C" w:rsidRDefault="00C36A01" w:rsidP="00C36A01">
      <w:pPr>
        <w:ind w:left="360"/>
        <w:rPr>
          <w:b/>
          <w:bCs/>
        </w:rPr>
      </w:pPr>
      <w:r>
        <w:t xml:space="preserve">      </w:t>
      </w:r>
      <w:r w:rsidR="008B383D">
        <w:t>without making arrangements with them in advance.)</w:t>
      </w:r>
    </w:p>
    <w:p w14:paraId="6A58E9D0" w14:textId="77777777" w:rsidR="00534CC8" w:rsidRDefault="00534CC8" w:rsidP="00C26038">
      <w:pPr>
        <w:pStyle w:val="ListParagraph"/>
      </w:pPr>
    </w:p>
    <w:p w14:paraId="3E2D207D" w14:textId="253A6AC9" w:rsidR="00712CBE" w:rsidRDefault="00712CBE" w:rsidP="00712CBE">
      <w:pPr>
        <w:ind w:firstLine="360"/>
      </w:pPr>
      <w:r>
        <w:rPr>
          <w:b/>
          <w:bCs/>
        </w:rPr>
        <w:t xml:space="preserve">9.   </w:t>
      </w:r>
      <w:r w:rsidR="008B383D" w:rsidRPr="00CA34E2">
        <w:rPr>
          <w:b/>
          <w:bCs/>
        </w:rPr>
        <w:t>Internet and out of area markers</w:t>
      </w:r>
      <w:r w:rsidR="008B383D">
        <w:t xml:space="preserve"> - Ordering memorial markers or monuments over the internet or out </w:t>
      </w:r>
    </w:p>
    <w:p w14:paraId="4D86BF41" w14:textId="77777777" w:rsidR="00712CBE" w:rsidRDefault="00712CBE" w:rsidP="00712CBE">
      <w:pPr>
        <w:ind w:firstLine="360"/>
      </w:pPr>
      <w:r>
        <w:t xml:space="preserve">      </w:t>
      </w:r>
      <w:r w:rsidR="008B383D">
        <w:t xml:space="preserve">of the area may appear to be convenient and/or economical, but the shipping and transportation costs, </w:t>
      </w:r>
      <w:r>
        <w:t xml:space="preserve"> </w:t>
      </w:r>
    </w:p>
    <w:p w14:paraId="3775292A" w14:textId="77777777" w:rsidR="00712CBE" w:rsidRDefault="00712CBE" w:rsidP="00712CBE">
      <w:pPr>
        <w:ind w:firstLine="360"/>
      </w:pPr>
      <w:r>
        <w:t xml:space="preserve">      </w:t>
      </w:r>
      <w:r w:rsidR="008B383D">
        <w:t xml:space="preserve">etc., will most probably bring your cost over and above the cost of having your marker or monument </w:t>
      </w:r>
      <w:r>
        <w:t xml:space="preserve"> </w:t>
      </w:r>
    </w:p>
    <w:p w14:paraId="700EBC62" w14:textId="12E8C06A" w:rsidR="00C26038" w:rsidRPr="00C26038" w:rsidRDefault="00712CBE" w:rsidP="00712CBE">
      <w:pPr>
        <w:ind w:firstLine="360"/>
      </w:pPr>
      <w:r>
        <w:t xml:space="preserve">      </w:t>
      </w:r>
      <w:r w:rsidR="008B383D">
        <w:t xml:space="preserve">made locally.  Markers/monuments may arrive damaged or not exactly as ordered.  </w:t>
      </w:r>
      <w:r w:rsidR="008B383D" w:rsidRPr="00CA34E2">
        <w:rPr>
          <w:b/>
          <w:bCs/>
        </w:rPr>
        <w:t xml:space="preserve">Most local marker </w:t>
      </w:r>
    </w:p>
    <w:p w14:paraId="005DE40E" w14:textId="77777777" w:rsidR="00C47858" w:rsidRDefault="008B383D" w:rsidP="00C47858">
      <w:pPr>
        <w:ind w:left="720"/>
        <w:rPr>
          <w:b/>
          <w:bCs/>
        </w:rPr>
      </w:pPr>
      <w:r w:rsidRPr="00CA34E2">
        <w:rPr>
          <w:b/>
          <w:bCs/>
        </w:rPr>
        <w:t xml:space="preserve">companies </w:t>
      </w:r>
      <w:r w:rsidRPr="00CA34E2">
        <w:rPr>
          <w:b/>
          <w:bCs/>
          <w:u w:val="single"/>
        </w:rPr>
        <w:t>will</w:t>
      </w:r>
      <w:r w:rsidRPr="00CA34E2">
        <w:rPr>
          <w:b/>
          <w:bCs/>
        </w:rPr>
        <w:t xml:space="preserve"> </w:t>
      </w:r>
      <w:r w:rsidRPr="00CA34E2">
        <w:rPr>
          <w:b/>
          <w:bCs/>
          <w:u w:val="single"/>
        </w:rPr>
        <w:t>not</w:t>
      </w:r>
      <w:r w:rsidRPr="00CA34E2">
        <w:rPr>
          <w:b/>
          <w:bCs/>
        </w:rPr>
        <w:t xml:space="preserve"> set markers or monuments made by other companies, with the exception of VA</w:t>
      </w:r>
    </w:p>
    <w:p w14:paraId="2D02A8A8" w14:textId="77777777" w:rsidR="00B6374D" w:rsidRDefault="00167A87" w:rsidP="00C47858">
      <w:pPr>
        <w:ind w:left="720"/>
      </w:pPr>
      <w:r>
        <w:rPr>
          <w:b/>
          <w:bCs/>
        </w:rPr>
        <w:t>V</w:t>
      </w:r>
      <w:r w:rsidR="008B383D" w:rsidRPr="00CA34E2">
        <w:rPr>
          <w:b/>
          <w:bCs/>
        </w:rPr>
        <w:t>eteran</w:t>
      </w:r>
      <w:r w:rsidR="008B383D">
        <w:rPr>
          <w:b/>
          <w:bCs/>
        </w:rPr>
        <w:sym w:font="WP TypographicSymbols" w:char="003D"/>
      </w:r>
      <w:r w:rsidR="008B383D" w:rsidRPr="00CA34E2">
        <w:rPr>
          <w:b/>
          <w:bCs/>
        </w:rPr>
        <w:t>s markers</w:t>
      </w:r>
      <w:r w:rsidR="008B383D">
        <w:t xml:space="preserve">. The Cemetery District will not be held responsible for markers or monuments that </w:t>
      </w:r>
    </w:p>
    <w:p w14:paraId="41B49B7B" w14:textId="77777777" w:rsidR="008B383D" w:rsidRDefault="008B383D" w:rsidP="00C47858">
      <w:pPr>
        <w:ind w:left="720"/>
      </w:pPr>
      <w:r>
        <w:t xml:space="preserve">cannot be set in the cemetery.  Local marker companies are familiar with Cemetery District Regulations regarding markers and monuments.  </w:t>
      </w:r>
      <w:r w:rsidRPr="00CA34E2">
        <w:rPr>
          <w:u w:val="single"/>
        </w:rPr>
        <w:t>You are taking a risk ordering from a company over the internet or from out of the area</w:t>
      </w:r>
      <w:r w:rsidR="00986278">
        <w:t>.</w:t>
      </w:r>
    </w:p>
    <w:p w14:paraId="48BD9B1E" w14:textId="77777777" w:rsidR="004A5C4C" w:rsidRDefault="004A5C4C" w:rsidP="00C26038">
      <w:pPr>
        <w:ind w:left="720"/>
      </w:pPr>
    </w:p>
    <w:p w14:paraId="0AD4E134" w14:textId="24ABC1A0" w:rsidR="00712CBE" w:rsidRDefault="00712CBE" w:rsidP="00712CBE">
      <w:r>
        <w:rPr>
          <w:b/>
          <w:bCs/>
        </w:rPr>
        <w:t xml:space="preserve">    10.  </w:t>
      </w:r>
      <w:r w:rsidR="001D21AC">
        <w:rPr>
          <w:b/>
          <w:bCs/>
        </w:rPr>
        <w:t>Oversize monuments and markers</w:t>
      </w:r>
      <w:r w:rsidR="001D21AC" w:rsidRPr="001D21AC">
        <w:t>-</w:t>
      </w:r>
      <w:r w:rsidR="001D21AC">
        <w:t xml:space="preserve"> Any oversize monument or marker set on a grave or graves may</w:t>
      </w:r>
    </w:p>
    <w:p w14:paraId="324A3A79" w14:textId="77777777" w:rsidR="00712CBE" w:rsidRDefault="00712CBE" w:rsidP="00712CBE">
      <w:pPr>
        <w:ind w:left="360"/>
      </w:pPr>
      <w:r>
        <w:rPr>
          <w:b/>
          <w:bCs/>
        </w:rPr>
        <w:t xml:space="preserve">   </w:t>
      </w:r>
      <w:r w:rsidR="001D21AC">
        <w:t xml:space="preserve"> </w:t>
      </w:r>
      <w:r>
        <w:t xml:space="preserve">  </w:t>
      </w:r>
      <w:r w:rsidR="001D21AC">
        <w:t xml:space="preserve">require temporary removal in order to prepare the grave for an interment (dig the grave). In order to </w:t>
      </w:r>
    </w:p>
    <w:p w14:paraId="7EF68149" w14:textId="77777777" w:rsidR="00712CBE" w:rsidRDefault="00712CBE" w:rsidP="00712CBE">
      <w:pPr>
        <w:ind w:left="360"/>
      </w:pPr>
      <w:r>
        <w:t xml:space="preserve">      </w:t>
      </w:r>
      <w:r w:rsidR="001D21AC">
        <w:t xml:space="preserve">ensure that these monuments or markers are not damaged, the family or its legal representative is </w:t>
      </w:r>
    </w:p>
    <w:p w14:paraId="77402C92" w14:textId="77777777" w:rsidR="00712CBE" w:rsidRDefault="00712CBE" w:rsidP="00712CBE">
      <w:pPr>
        <w:ind w:left="360"/>
      </w:pPr>
      <w:r>
        <w:t xml:space="preserve">      </w:t>
      </w:r>
      <w:r w:rsidR="001D21AC">
        <w:t xml:space="preserve">responsible for making arrangements for the removal and re-setting of the monument or marker with a </w:t>
      </w:r>
    </w:p>
    <w:p w14:paraId="366E7517" w14:textId="77777777" w:rsidR="00712CBE" w:rsidRDefault="00712CBE" w:rsidP="00712CBE">
      <w:pPr>
        <w:ind w:left="360"/>
      </w:pPr>
      <w:r>
        <w:t xml:space="preserve">      </w:t>
      </w:r>
      <w:r w:rsidR="001D21AC">
        <w:t xml:space="preserve">local monument company. </w:t>
      </w:r>
      <w:r w:rsidR="001D21AC" w:rsidRPr="00C26038">
        <w:rPr>
          <w:u w:val="single"/>
        </w:rPr>
        <w:t xml:space="preserve">This is done at the </w:t>
      </w:r>
      <w:r w:rsidR="00C26038" w:rsidRPr="00C26038">
        <w:rPr>
          <w:u w:val="single"/>
        </w:rPr>
        <w:t>families’</w:t>
      </w:r>
      <w:r w:rsidR="001D21AC" w:rsidRPr="00C26038">
        <w:rPr>
          <w:u w:val="single"/>
        </w:rPr>
        <w:t xml:space="preserve"> expense.</w:t>
      </w:r>
      <w:r w:rsidR="001D21AC">
        <w:t xml:space="preserve"> No interment date and time can</w:t>
      </w:r>
      <w:r w:rsidR="00C26038">
        <w:t xml:space="preserve"> be </w:t>
      </w:r>
    </w:p>
    <w:p w14:paraId="2CF4BB25" w14:textId="4637E418" w:rsidR="001D21AC" w:rsidRDefault="00712CBE" w:rsidP="00712CBE">
      <w:pPr>
        <w:ind w:left="360"/>
      </w:pPr>
      <w:r>
        <w:t xml:space="preserve">      </w:t>
      </w:r>
      <w:r w:rsidR="00C26038">
        <w:t xml:space="preserve">confirmed until the arrangements for the removal of the monument or marker has been made. </w:t>
      </w:r>
      <w:r w:rsidR="00C26038" w:rsidRPr="00C26038">
        <w:rPr>
          <w:sz w:val="18"/>
          <w:szCs w:val="18"/>
        </w:rPr>
        <w:t>(12/2010)</w:t>
      </w:r>
    </w:p>
    <w:p w14:paraId="43BC4DD6" w14:textId="77777777" w:rsidR="00986278" w:rsidRDefault="00986278" w:rsidP="00C26038">
      <w:pPr>
        <w:ind w:left="720"/>
      </w:pPr>
    </w:p>
    <w:p w14:paraId="2A02EAF4" w14:textId="77777777" w:rsidR="00C26038" w:rsidRPr="009F5649" w:rsidRDefault="008B383D" w:rsidP="009F5649">
      <w:pPr>
        <w:rPr>
          <w:b/>
          <w:bCs/>
          <w:sz w:val="28"/>
          <w:szCs w:val="28"/>
          <w:u w:val="single"/>
        </w:rPr>
      </w:pPr>
      <w:r w:rsidRPr="009F5649">
        <w:rPr>
          <w:b/>
          <w:bCs/>
          <w:sz w:val="28"/>
          <w:szCs w:val="28"/>
          <w:u w:val="single"/>
        </w:rPr>
        <w:t>SETTING NOTES FOR MARKERS AND MONUMENTS:</w:t>
      </w:r>
    </w:p>
    <w:p w14:paraId="4CFC4ECF" w14:textId="77777777" w:rsidR="00534CC8" w:rsidRDefault="00534CC8" w:rsidP="00C26038"/>
    <w:p w14:paraId="06682F93" w14:textId="77777777" w:rsidR="008B383D" w:rsidRDefault="008B383D" w:rsidP="00C26038">
      <w:pPr>
        <w:pStyle w:val="ListParagraph"/>
        <w:numPr>
          <w:ilvl w:val="0"/>
          <w:numId w:val="2"/>
        </w:numPr>
      </w:pPr>
      <w:r>
        <w:t xml:space="preserve">All installation of markers and monuments shall be set by monument companies or qualified workers only, approved by the Cemetery Superintendent, and </w:t>
      </w:r>
      <w:r w:rsidR="004A5C4C">
        <w:t>are</w:t>
      </w:r>
      <w:r>
        <w:t xml:space="preserve"> in accordance with these specifications.</w:t>
      </w:r>
    </w:p>
    <w:p w14:paraId="65F5BBBE" w14:textId="77777777" w:rsidR="00986278" w:rsidRDefault="00986278" w:rsidP="00C26038">
      <w:pPr>
        <w:pStyle w:val="ListParagraph"/>
      </w:pPr>
    </w:p>
    <w:p w14:paraId="1F3061B6" w14:textId="5437967F" w:rsidR="008B383D" w:rsidRDefault="008B383D" w:rsidP="00C26038">
      <w:pPr>
        <w:pStyle w:val="ListParagraph"/>
        <w:numPr>
          <w:ilvl w:val="0"/>
          <w:numId w:val="2"/>
        </w:numPr>
      </w:pPr>
      <w:r>
        <w:t>Liability and Worker</w:t>
      </w:r>
      <w:r>
        <w:sym w:font="WP TypographicSymbols" w:char="003D"/>
      </w:r>
      <w:r>
        <w:t>s Compensation insurance certificates are required from all</w:t>
      </w:r>
      <w:r w:rsidR="007F6826">
        <w:t xml:space="preserve"> </w:t>
      </w:r>
      <w:r>
        <w:t>monument companies, funeral homes or any other subcontractors working on</w:t>
      </w:r>
      <w:r w:rsidR="007F6826">
        <w:t xml:space="preserve"> </w:t>
      </w:r>
      <w:r>
        <w:t>cemetery property.</w:t>
      </w:r>
      <w:r w:rsidR="006C1528">
        <w:t xml:space="preserve"> See Certificate of Insurance Requirements for more detail.</w:t>
      </w:r>
    </w:p>
    <w:p w14:paraId="73956D76" w14:textId="00223213" w:rsidR="006C1528" w:rsidRDefault="006C1528" w:rsidP="006C1528"/>
    <w:p w14:paraId="0C1D762C" w14:textId="02AB4244" w:rsidR="006C1528" w:rsidRDefault="006C1528" w:rsidP="006C1528">
      <w:r>
        <w:t xml:space="preserve">      3.   All monument companies must submit a marker approval request prior to commissioning a </w:t>
      </w:r>
      <w:r w:rsidR="00EF2159">
        <w:t>M</w:t>
      </w:r>
      <w:r>
        <w:t xml:space="preserve">arker or   </w:t>
      </w:r>
    </w:p>
    <w:p w14:paraId="0143889F" w14:textId="296511B1" w:rsidR="00EF2159" w:rsidRDefault="006C1528" w:rsidP="006C1528">
      <w:r>
        <w:t xml:space="preserve">            </w:t>
      </w:r>
      <w:r w:rsidR="00EF2159">
        <w:t>B</w:t>
      </w:r>
      <w:r>
        <w:t>ench</w:t>
      </w:r>
      <w:r w:rsidR="00EF2159">
        <w:t xml:space="preserve"> to confirm markers and monuments conformity to size specifications. </w:t>
      </w:r>
      <w:r>
        <w:t xml:space="preserve">Contact office for </w:t>
      </w:r>
    </w:p>
    <w:p w14:paraId="3AE7B8C7" w14:textId="04956A26" w:rsidR="006C1528" w:rsidRDefault="00EF2159" w:rsidP="006C1528">
      <w:r>
        <w:t xml:space="preserve">            </w:t>
      </w:r>
      <w:r w:rsidR="006C1528">
        <w:t>more information.</w:t>
      </w:r>
    </w:p>
    <w:p w14:paraId="1E2135FF" w14:textId="77777777" w:rsidR="00986278" w:rsidRDefault="00986278" w:rsidP="00C26038">
      <w:pPr>
        <w:pStyle w:val="ListParagraph"/>
      </w:pPr>
    </w:p>
    <w:p w14:paraId="46D7F821" w14:textId="77777777" w:rsidR="00DF439E" w:rsidRDefault="00DF439E" w:rsidP="00DF439E">
      <w:pPr>
        <w:ind w:left="360"/>
      </w:pPr>
      <w:r>
        <w:t>4.</w:t>
      </w:r>
      <w:r>
        <w:tab/>
      </w:r>
      <w:r w:rsidR="008B383D">
        <w:t>All worker</w:t>
      </w:r>
      <w:r w:rsidR="008B383D">
        <w:sym w:font="WP TypographicSymbols" w:char="003D"/>
      </w:r>
      <w:r w:rsidR="008B383D">
        <w:t xml:space="preserve">s intending to set markers or monuments MUST </w:t>
      </w:r>
      <w:r w:rsidR="006C1528">
        <w:t xml:space="preserve">notify the Cemetery Office two days in </w:t>
      </w:r>
    </w:p>
    <w:p w14:paraId="0F5F3091" w14:textId="77777777" w:rsidR="00DF439E" w:rsidRDefault="00DF439E" w:rsidP="00DF439E">
      <w:pPr>
        <w:ind w:left="360"/>
      </w:pPr>
      <w:r>
        <w:t xml:space="preserve">      </w:t>
      </w:r>
      <w:r w:rsidR="006C1528">
        <w:t>advance for flagging and confirmation that it will not interfere with a</w:t>
      </w:r>
      <w:r w:rsidR="00EF2159">
        <w:t>ny service. All worker’s must</w:t>
      </w:r>
      <w:r w:rsidR="006C1528">
        <w:t xml:space="preserve"> </w:t>
      </w:r>
    </w:p>
    <w:p w14:paraId="7B2137EC" w14:textId="6A385A07" w:rsidR="008B383D" w:rsidRDefault="00DF439E" w:rsidP="00DF439E">
      <w:pPr>
        <w:ind w:left="360"/>
      </w:pPr>
      <w:r>
        <w:t xml:space="preserve">      </w:t>
      </w:r>
      <w:r w:rsidR="008B383D">
        <w:t>report to</w:t>
      </w:r>
      <w:r>
        <w:t xml:space="preserve"> </w:t>
      </w:r>
      <w:r w:rsidR="008B383D">
        <w:t>the Cemetery</w:t>
      </w:r>
      <w:r w:rsidR="007F6826">
        <w:t xml:space="preserve"> </w:t>
      </w:r>
      <w:r w:rsidR="008B383D">
        <w:t xml:space="preserve">Office </w:t>
      </w:r>
      <w:r w:rsidR="00EF2159">
        <w:t xml:space="preserve">upon arrival and </w:t>
      </w:r>
      <w:r w:rsidR="008B383D">
        <w:t>prior to commencing work</w:t>
      </w:r>
      <w:r w:rsidR="00986278">
        <w:t>.</w:t>
      </w:r>
    </w:p>
    <w:p w14:paraId="446B5318" w14:textId="77777777" w:rsidR="00986278" w:rsidRDefault="00986278" w:rsidP="00C26038">
      <w:pPr>
        <w:pStyle w:val="ListParagraph"/>
      </w:pPr>
    </w:p>
    <w:p w14:paraId="65C3DEB0" w14:textId="77777777" w:rsidR="00DF439E" w:rsidRDefault="00DF439E" w:rsidP="00DF439E">
      <w:r>
        <w:t xml:space="preserve">      5.   </w:t>
      </w:r>
      <w:r w:rsidR="008B383D">
        <w:t>Workers are responsible for the orderly completion of work and removal and disposal</w:t>
      </w:r>
      <w:r w:rsidR="007F6826">
        <w:t xml:space="preserve"> </w:t>
      </w:r>
      <w:r w:rsidR="008B383D">
        <w:t xml:space="preserve">of all waste and/or </w:t>
      </w:r>
    </w:p>
    <w:p w14:paraId="645F8B05" w14:textId="062A69FE" w:rsidR="008B383D" w:rsidRDefault="00DF439E" w:rsidP="00DF439E">
      <w:r>
        <w:t xml:space="preserve">             </w:t>
      </w:r>
      <w:r w:rsidR="008B383D">
        <w:t>excess materials.</w:t>
      </w:r>
    </w:p>
    <w:p w14:paraId="40652DB6" w14:textId="77777777" w:rsidR="00986278" w:rsidRDefault="00986278" w:rsidP="00C26038">
      <w:pPr>
        <w:pStyle w:val="ListParagraph"/>
      </w:pPr>
    </w:p>
    <w:p w14:paraId="6FF70912" w14:textId="253478BD" w:rsidR="006C1528" w:rsidRDefault="00DF439E" w:rsidP="006C1528">
      <w:pPr>
        <w:ind w:left="360"/>
      </w:pPr>
      <w:r>
        <w:t>6.</w:t>
      </w:r>
      <w:r w:rsidR="006C1528">
        <w:t xml:space="preserve">   </w:t>
      </w:r>
      <w:r w:rsidR="008B383D" w:rsidRPr="006C1528">
        <w:rPr>
          <w:u w:val="single"/>
        </w:rPr>
        <w:t>Under no circumstances</w:t>
      </w:r>
      <w:r w:rsidR="008B383D">
        <w:t xml:space="preserve"> will the District allow installation of markers or monuments</w:t>
      </w:r>
      <w:r w:rsidR="007F6826">
        <w:t xml:space="preserve"> </w:t>
      </w:r>
      <w:r w:rsidR="008B383D">
        <w:t xml:space="preserve">after hours </w:t>
      </w:r>
      <w:r w:rsidR="006C1528">
        <w:t xml:space="preserve">      </w:t>
      </w:r>
    </w:p>
    <w:p w14:paraId="34B5B086" w14:textId="77777777" w:rsidR="006C1528" w:rsidRDefault="006C1528" w:rsidP="006C1528">
      <w:pPr>
        <w:ind w:left="360"/>
      </w:pPr>
      <w:r>
        <w:t xml:space="preserve">      </w:t>
      </w:r>
      <w:r w:rsidR="008B383D">
        <w:t xml:space="preserve">without the express permission of the Manager.  </w:t>
      </w:r>
      <w:r w:rsidR="008B383D" w:rsidRPr="006C1528">
        <w:rPr>
          <w:u w:val="single"/>
        </w:rPr>
        <w:t>Under no circumstances</w:t>
      </w:r>
      <w:r w:rsidR="008B383D">
        <w:t xml:space="preserve"> will installation be allowed on</w:t>
      </w:r>
    </w:p>
    <w:p w14:paraId="64A5FFDB" w14:textId="5CE992F6" w:rsidR="00214BFB" w:rsidRDefault="008B383D" w:rsidP="006C1528">
      <w:pPr>
        <w:ind w:left="360"/>
      </w:pPr>
      <w:r>
        <w:t xml:space="preserve"> </w:t>
      </w:r>
      <w:r w:rsidR="006C1528">
        <w:t xml:space="preserve">     </w:t>
      </w:r>
      <w:r>
        <w:t>weekends.</w:t>
      </w:r>
    </w:p>
    <w:p w14:paraId="14C49292" w14:textId="77777777" w:rsidR="006C1528" w:rsidRDefault="006C1528" w:rsidP="006C1528">
      <w:pPr>
        <w:ind w:left="360"/>
      </w:pPr>
    </w:p>
    <w:p w14:paraId="2FD3E95F" w14:textId="0B31702F" w:rsidR="00DF439E" w:rsidRDefault="00DF439E" w:rsidP="006C1528">
      <w:pPr>
        <w:ind w:left="360"/>
      </w:pPr>
      <w:r>
        <w:t>7</w:t>
      </w:r>
      <w:r w:rsidR="006C1528">
        <w:t xml:space="preserve">.   Markers and monuments shall be set on solid ground </w:t>
      </w:r>
      <w:r>
        <w:t xml:space="preserve">at the approved designated location indicated by </w:t>
      </w:r>
    </w:p>
    <w:p w14:paraId="2FB1BE1A" w14:textId="02A9681C" w:rsidR="006C1528" w:rsidRDefault="00DF439E" w:rsidP="006C1528">
      <w:pPr>
        <w:ind w:left="360"/>
      </w:pPr>
      <w:r>
        <w:t xml:space="preserve">      Cemetery personnel. </w:t>
      </w:r>
    </w:p>
    <w:p w14:paraId="380BB404" w14:textId="3405DFFD" w:rsidR="00DF439E" w:rsidRDefault="00DF439E" w:rsidP="006C1528">
      <w:pPr>
        <w:ind w:left="360"/>
      </w:pPr>
    </w:p>
    <w:p w14:paraId="1833D96C" w14:textId="77777777" w:rsidR="00DF439E" w:rsidRDefault="00DF439E" w:rsidP="006C1528">
      <w:pPr>
        <w:ind w:left="360"/>
      </w:pPr>
      <w:r>
        <w:t xml:space="preserve">8.   All flat markers shall be set with a 4” concrete border (with exception of 2” granite etched border), at </w:t>
      </w:r>
    </w:p>
    <w:p w14:paraId="0D30D0B5" w14:textId="77777777" w:rsidR="00DF439E" w:rsidRDefault="00DF439E" w:rsidP="006C1528">
      <w:pPr>
        <w:ind w:left="360"/>
      </w:pPr>
      <w:r>
        <w:t xml:space="preserve">      least 4” thick concrete and reinforced with rebar. Cement and rebar should extend underneath the entire </w:t>
      </w:r>
    </w:p>
    <w:p w14:paraId="606EB1EB" w14:textId="602612DD" w:rsidR="00DF439E" w:rsidRDefault="00DF439E" w:rsidP="006C1528">
      <w:pPr>
        <w:ind w:left="360"/>
      </w:pPr>
      <w:r>
        <w:t xml:space="preserve">      marker. </w:t>
      </w:r>
    </w:p>
    <w:p w14:paraId="2FAE9468" w14:textId="578037BD" w:rsidR="00DF439E" w:rsidRDefault="00DF439E" w:rsidP="006C1528">
      <w:pPr>
        <w:ind w:left="360"/>
      </w:pPr>
    </w:p>
    <w:p w14:paraId="6CE74551" w14:textId="12C2885F" w:rsidR="00DF439E" w:rsidRDefault="00DF439E" w:rsidP="006C1528">
      <w:pPr>
        <w:ind w:left="360"/>
      </w:pPr>
      <w:r>
        <w:t>9.   All monuments shall be set to comply with the following:</w:t>
      </w:r>
    </w:p>
    <w:p w14:paraId="658505D5" w14:textId="77777777" w:rsidR="00DF439E" w:rsidRDefault="00DF439E" w:rsidP="006C1528">
      <w:pPr>
        <w:ind w:left="360"/>
      </w:pPr>
      <w:r>
        <w:t xml:space="preserve">      a.  The base of each monument shall be set on a concrete foundation (pad) with a minimum depth of 4” </w:t>
      </w:r>
    </w:p>
    <w:p w14:paraId="4BF651D8" w14:textId="6382889C" w:rsidR="00DF439E" w:rsidRDefault="00DF439E" w:rsidP="006C1528">
      <w:pPr>
        <w:ind w:left="360"/>
      </w:pPr>
      <w:r>
        <w:t xml:space="preserve">           and a 4” border, flush with the ground on all four sides of the pad.</w:t>
      </w:r>
    </w:p>
    <w:p w14:paraId="13F040C7" w14:textId="77777777" w:rsidR="009D0C45" w:rsidRDefault="009D0C45" w:rsidP="006C1528">
      <w:pPr>
        <w:ind w:left="360"/>
      </w:pPr>
      <w:r>
        <w:t xml:space="preserve">      b.  All two or more-piece monuments must be cemented to the foundation and doweled with two or </w:t>
      </w:r>
    </w:p>
    <w:p w14:paraId="21BFA43D" w14:textId="180996D9" w:rsidR="009D0C45" w:rsidRDefault="009D0C45" w:rsidP="006C1528">
      <w:pPr>
        <w:ind w:left="360"/>
      </w:pPr>
      <w:r>
        <w:t xml:space="preserve">           more galvanized steel anchoring pins in each piece not less than 3” deep into each piece. </w:t>
      </w:r>
    </w:p>
    <w:p w14:paraId="42ECB46F" w14:textId="4241F657" w:rsidR="009D0C45" w:rsidRDefault="009D0C45" w:rsidP="006C1528">
      <w:pPr>
        <w:ind w:left="360"/>
      </w:pPr>
      <w:r>
        <w:t xml:space="preserve">      c.  All granite or marble vases and statuary will be anchored with pins.</w:t>
      </w:r>
    </w:p>
    <w:p w14:paraId="77943800" w14:textId="3B743E53" w:rsidR="009D0C45" w:rsidRDefault="009D0C45" w:rsidP="006C1528">
      <w:pPr>
        <w:ind w:left="360"/>
      </w:pPr>
      <w:r>
        <w:t xml:space="preserve">      d.  All pins to be 3/8” diameter or larger. Pins to be made permanent with cement or epoxy.</w:t>
      </w:r>
    </w:p>
    <w:p w14:paraId="743F39BE" w14:textId="750371FE" w:rsidR="00E914B5" w:rsidRDefault="009D0C45" w:rsidP="006C1528">
      <w:pPr>
        <w:ind w:left="360"/>
      </w:pPr>
      <w:r>
        <w:t xml:space="preserve">      e.  All monument bases</w:t>
      </w:r>
      <w:r w:rsidR="00E914B5">
        <w:t xml:space="preserve">, </w:t>
      </w:r>
      <w:r>
        <w:t>one</w:t>
      </w:r>
      <w:r w:rsidR="00E914B5">
        <w:t>-</w:t>
      </w:r>
      <w:r>
        <w:t xml:space="preserve">piece or </w:t>
      </w:r>
      <w:r w:rsidR="00E914B5">
        <w:t>one-piece</w:t>
      </w:r>
      <w:r>
        <w:t xml:space="preserve"> monuments will be recessed into a wet cement </w:t>
      </w:r>
    </w:p>
    <w:p w14:paraId="7587BAEF" w14:textId="23460BB7" w:rsidR="009D0C45" w:rsidRDefault="00E914B5" w:rsidP="006C1528">
      <w:pPr>
        <w:ind w:left="360"/>
      </w:pPr>
      <w:r>
        <w:t xml:space="preserve">          </w:t>
      </w:r>
      <w:r w:rsidR="009D0C45">
        <w:t>foundation (pad)</w:t>
      </w:r>
      <w:r>
        <w:t xml:space="preserve"> or doweled with at least two (2) pins. </w:t>
      </w:r>
    </w:p>
    <w:p w14:paraId="4F556E8B" w14:textId="77777777" w:rsidR="00986278" w:rsidRDefault="00986278" w:rsidP="00C26038">
      <w:pPr>
        <w:pStyle w:val="ListParagraph"/>
        <w:ind w:left="1080"/>
      </w:pPr>
    </w:p>
    <w:p w14:paraId="2FCBF609" w14:textId="6075C828" w:rsidR="00235C19" w:rsidRDefault="008B383D" w:rsidP="00C26038">
      <w:pPr>
        <w:rPr>
          <w:sz w:val="20"/>
          <w:szCs w:val="20"/>
        </w:rPr>
      </w:pPr>
      <w:r>
        <w:rPr>
          <w:sz w:val="20"/>
          <w:szCs w:val="20"/>
        </w:rPr>
        <w:t>THESE MONUMENT AND MARKER REGULATIONS WERE PASSED BY THE BOARD OF TRUSTEES ON 12/19/1995.  MARKER AND MONUMENT REGULATIONS ARE SUBJECT TO REVISION AND/OR CHANGE AT</w:t>
      </w:r>
      <w:r w:rsidR="001D21AC">
        <w:rPr>
          <w:sz w:val="20"/>
          <w:szCs w:val="20"/>
        </w:rPr>
        <w:t xml:space="preserve"> </w:t>
      </w:r>
      <w:r w:rsidR="00986278">
        <w:rPr>
          <w:sz w:val="20"/>
          <w:szCs w:val="20"/>
        </w:rPr>
        <w:t>ANY</w:t>
      </w:r>
      <w:r w:rsidR="001D21AC">
        <w:rPr>
          <w:sz w:val="20"/>
          <w:szCs w:val="20"/>
        </w:rPr>
        <w:t xml:space="preserve"> </w:t>
      </w:r>
      <w:r>
        <w:rPr>
          <w:sz w:val="20"/>
          <w:szCs w:val="20"/>
        </w:rPr>
        <w:t>TIME.</w:t>
      </w:r>
    </w:p>
    <w:p w14:paraId="3EAA7FCD" w14:textId="282984EF" w:rsidR="00C47858" w:rsidRDefault="00214BFB" w:rsidP="00C26038">
      <w:pPr>
        <w:jc w:val="right"/>
        <w:rPr>
          <w:sz w:val="20"/>
          <w:szCs w:val="20"/>
        </w:rPr>
      </w:pPr>
      <w:r>
        <w:rPr>
          <w:sz w:val="20"/>
          <w:szCs w:val="20"/>
        </w:rPr>
        <w:t>:m-mregs (</w:t>
      </w:r>
      <w:r w:rsidR="00D06BCC">
        <w:rPr>
          <w:sz w:val="20"/>
          <w:szCs w:val="20"/>
        </w:rPr>
        <w:t>11</w:t>
      </w:r>
      <w:r>
        <w:rPr>
          <w:sz w:val="20"/>
          <w:szCs w:val="20"/>
        </w:rPr>
        <w:t>/1</w:t>
      </w:r>
      <w:r w:rsidR="00712CBE">
        <w:rPr>
          <w:sz w:val="20"/>
          <w:szCs w:val="20"/>
        </w:rPr>
        <w:t>9</w:t>
      </w:r>
      <w:r w:rsidR="008B383D">
        <w:rPr>
          <w:sz w:val="20"/>
          <w:szCs w:val="20"/>
        </w:rPr>
        <w:t>)</w:t>
      </w:r>
    </w:p>
    <w:sectPr w:rsidR="00C47858" w:rsidSect="00C47858">
      <w:type w:val="continuous"/>
      <w:pgSz w:w="12240" w:h="15840"/>
      <w:pgMar w:top="432" w:right="720" w:bottom="432" w:left="720" w:header="1008"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58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F40743"/>
    <w:multiLevelType w:val="hybridMultilevel"/>
    <w:tmpl w:val="925A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47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5A20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0F2E44"/>
    <w:multiLevelType w:val="multilevel"/>
    <w:tmpl w:val="C9BAA204"/>
    <w:lvl w:ilvl="0">
      <w:start w:val="1"/>
      <w:numFmt w:val="decimal"/>
      <w:lvlText w:val="%1)"/>
      <w:lvlJc w:val="left"/>
      <w:pPr>
        <w:ind w:left="54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9D0AFE"/>
    <w:multiLevelType w:val="hybridMultilevel"/>
    <w:tmpl w:val="7E86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977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8F4E44"/>
    <w:multiLevelType w:val="multilevel"/>
    <w:tmpl w:val="B928C7FC"/>
    <w:lvl w:ilvl="0">
      <w:start w:val="1"/>
      <w:numFmt w:val="lowerLetter"/>
      <w:lvlText w:val="%1"/>
      <w:lvlJc w:val="left"/>
      <w:pPr>
        <w:ind w:left="54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D5756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2"/>
  </w:num>
  <w:num w:numId="5">
    <w:abstractNumId w:val="0"/>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B383D"/>
    <w:rsid w:val="0005653D"/>
    <w:rsid w:val="000A09E7"/>
    <w:rsid w:val="0010063C"/>
    <w:rsid w:val="00167A87"/>
    <w:rsid w:val="0018401A"/>
    <w:rsid w:val="001D21AC"/>
    <w:rsid w:val="00214BFB"/>
    <w:rsid w:val="002200B7"/>
    <w:rsid w:val="00235C19"/>
    <w:rsid w:val="00282367"/>
    <w:rsid w:val="00306963"/>
    <w:rsid w:val="00337964"/>
    <w:rsid w:val="00427594"/>
    <w:rsid w:val="004A5C4C"/>
    <w:rsid w:val="004C73D3"/>
    <w:rsid w:val="00534CC8"/>
    <w:rsid w:val="00562493"/>
    <w:rsid w:val="006C1528"/>
    <w:rsid w:val="006E376D"/>
    <w:rsid w:val="007036CA"/>
    <w:rsid w:val="00712CBE"/>
    <w:rsid w:val="00732C08"/>
    <w:rsid w:val="007972EC"/>
    <w:rsid w:val="007C12A6"/>
    <w:rsid w:val="007F6826"/>
    <w:rsid w:val="00802990"/>
    <w:rsid w:val="00802B0C"/>
    <w:rsid w:val="0082026A"/>
    <w:rsid w:val="008B383D"/>
    <w:rsid w:val="00986278"/>
    <w:rsid w:val="009D0C45"/>
    <w:rsid w:val="009F5649"/>
    <w:rsid w:val="00B3004E"/>
    <w:rsid w:val="00B6374D"/>
    <w:rsid w:val="00BA3724"/>
    <w:rsid w:val="00C26038"/>
    <w:rsid w:val="00C36A01"/>
    <w:rsid w:val="00C47858"/>
    <w:rsid w:val="00C926AC"/>
    <w:rsid w:val="00D06BCC"/>
    <w:rsid w:val="00D50D04"/>
    <w:rsid w:val="00DF439E"/>
    <w:rsid w:val="00E0142A"/>
    <w:rsid w:val="00E76A01"/>
    <w:rsid w:val="00E914B5"/>
    <w:rsid w:val="00E942ED"/>
    <w:rsid w:val="00EF2159"/>
    <w:rsid w:val="00F52F05"/>
    <w:rsid w:val="00F55925"/>
    <w:rsid w:val="00F94EB9"/>
    <w:rsid w:val="00FD0FF3"/>
    <w:rsid w:val="00FE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9B1D"/>
  <w15:docId w15:val="{16C40792-32FA-4379-ABAF-D642CDCA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3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3D"/>
    <w:pPr>
      <w:ind w:left="720"/>
    </w:pPr>
  </w:style>
  <w:style w:type="paragraph" w:styleId="BalloonText">
    <w:name w:val="Balloon Text"/>
    <w:basedOn w:val="Normal"/>
    <w:link w:val="BalloonTextChar"/>
    <w:uiPriority w:val="99"/>
    <w:semiHidden/>
    <w:unhideWhenUsed/>
    <w:rsid w:val="00214BFB"/>
    <w:rPr>
      <w:rFonts w:ascii="Tahoma" w:hAnsi="Tahoma" w:cs="Tahoma"/>
      <w:sz w:val="16"/>
      <w:szCs w:val="16"/>
    </w:rPr>
  </w:style>
  <w:style w:type="character" w:customStyle="1" w:styleId="BalloonTextChar">
    <w:name w:val="Balloon Text Char"/>
    <w:basedOn w:val="DefaultParagraphFont"/>
    <w:link w:val="BalloonText"/>
    <w:uiPriority w:val="99"/>
    <w:semiHidden/>
    <w:rsid w:val="00214BF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Missy Boisdeau</dc:creator>
  <cp:lastModifiedBy>NRG Cemetery District</cp:lastModifiedBy>
  <cp:revision>13</cp:revision>
  <cp:lastPrinted>2016-02-19T16:59:00Z</cp:lastPrinted>
  <dcterms:created xsi:type="dcterms:W3CDTF">2016-02-19T16:21:00Z</dcterms:created>
  <dcterms:modified xsi:type="dcterms:W3CDTF">2020-12-30T18:46:00Z</dcterms:modified>
</cp:coreProperties>
</file>